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321F4A" w:rsidRDefault="00C312EA" w:rsidP="00061AB4">
      <w:pPr>
        <w:spacing w:before="240" w:line="240" w:lineRule="auto"/>
        <w:rPr>
          <w:b/>
          <w:u w:val="single"/>
        </w:rPr>
      </w:pPr>
      <w:r w:rsidRPr="00321F4A">
        <w:rPr>
          <w:b/>
          <w:u w:val="single"/>
        </w:rPr>
        <w:t xml:space="preserve">Werf :  </w:t>
      </w:r>
    </w:p>
    <w:p w:rsidR="00C312EA" w:rsidRPr="00492C64" w:rsidRDefault="00C312EA" w:rsidP="00061AB4">
      <w:pPr>
        <w:spacing w:before="240" w:line="240" w:lineRule="auto"/>
        <w:rPr>
          <w:b/>
          <w:u w:val="single"/>
        </w:rPr>
      </w:pPr>
      <w:r w:rsidRPr="00492C64">
        <w:rPr>
          <w:b/>
          <w:u w:val="single"/>
        </w:rPr>
        <w:t>Plafondeilanden met magnesiet gebonden houtwolplaten</w:t>
      </w:r>
    </w:p>
    <w:p w:rsidR="00C700DE" w:rsidRDefault="00C700DE" w:rsidP="00C700DE">
      <w:pPr>
        <w:pStyle w:val="Lijstalinea"/>
        <w:numPr>
          <w:ilvl w:val="0"/>
          <w:numId w:val="1"/>
        </w:numPr>
        <w:spacing w:before="240" w:line="240" w:lineRule="auto"/>
        <w:rPr>
          <w:u w:val="single"/>
        </w:rPr>
      </w:pPr>
      <w:r w:rsidRPr="00C700DE">
        <w:rPr>
          <w:u w:val="single"/>
        </w:rPr>
        <w:t>De plafond eilanden worden opgebouwd uit standaard platen.</w:t>
      </w:r>
    </w:p>
    <w:p w:rsidR="00321F4A" w:rsidRPr="00C700DE" w:rsidRDefault="00321F4A" w:rsidP="00321F4A">
      <w:pPr>
        <w:pStyle w:val="Lijstalinea"/>
        <w:spacing w:before="240" w:line="240" w:lineRule="auto"/>
        <w:rPr>
          <w:u w:val="single"/>
        </w:rPr>
      </w:pPr>
    </w:p>
    <w:p w:rsidR="00C700DE" w:rsidRPr="00C700DE" w:rsidRDefault="00C700DE" w:rsidP="00C700DE">
      <w:pPr>
        <w:pStyle w:val="Lijstalinea"/>
        <w:numPr>
          <w:ilvl w:val="0"/>
          <w:numId w:val="1"/>
        </w:numPr>
        <w:spacing w:before="240" w:line="240" w:lineRule="auto"/>
        <w:rPr>
          <w:u w:val="single"/>
        </w:rPr>
      </w:pPr>
      <w:r w:rsidRPr="00C700DE">
        <w:rPr>
          <w:u w:val="single"/>
        </w:rPr>
        <w:t xml:space="preserve">De plafond </w:t>
      </w:r>
      <w:r w:rsidR="00C37DAC">
        <w:rPr>
          <w:u w:val="single"/>
        </w:rPr>
        <w:t>eila</w:t>
      </w:r>
      <w:r>
        <w:rPr>
          <w:u w:val="single"/>
        </w:rPr>
        <w:t>nden</w:t>
      </w:r>
      <w:r w:rsidRPr="00C700DE">
        <w:rPr>
          <w:u w:val="single"/>
        </w:rPr>
        <w:t xml:space="preserve"> worden opgebouwd met moduleerbare systeemdelen : Hoekdelen en zijdelen</w:t>
      </w:r>
      <w:r>
        <w:rPr>
          <w:u w:val="single"/>
        </w:rPr>
        <w:t xml:space="preserve"> met een opstaande plint van 125mm</w:t>
      </w:r>
    </w:p>
    <w:p w:rsidR="00C312EA" w:rsidRDefault="00C312EA" w:rsidP="00061AB4">
      <w:pPr>
        <w:spacing w:before="240" w:line="240" w:lineRule="auto"/>
      </w:pPr>
      <w:r>
        <w:t xml:space="preserve">Montage en ophanging op CD-metaalprofielen </w:t>
      </w:r>
    </w:p>
    <w:p w:rsidR="00C312EA" w:rsidRDefault="00321F4A" w:rsidP="00061AB4">
      <w:pPr>
        <w:spacing w:before="240" w:line="240" w:lineRule="auto"/>
      </w:pPr>
      <w:r>
        <w:t>B</w:t>
      </w:r>
      <w:r w:rsidR="00C312EA">
        <w:t xml:space="preserve">ouwplan.  </w:t>
      </w:r>
      <w:r w:rsidR="00C312EA">
        <w:tab/>
      </w:r>
      <w:r w:rsidR="00C312EA">
        <w:tab/>
        <w:t>Positie/omschrijving</w:t>
      </w:r>
    </w:p>
    <w:p w:rsidR="00C312EA" w:rsidRDefault="00C312EA" w:rsidP="00061AB4">
      <w:pPr>
        <w:spacing w:before="240" w:line="240" w:lineRule="auto"/>
      </w:pPr>
      <w:r>
        <w:t>Technische opmerking vooraf:</w:t>
      </w:r>
    </w:p>
    <w:p w:rsidR="00C312EA" w:rsidRDefault="00C312EA" w:rsidP="00061AB4">
      <w:pPr>
        <w:spacing w:before="240" w:line="240" w:lineRule="auto"/>
      </w:pPr>
      <w:r>
        <w:t>De door de bieder aan te bieden materialen en diensten dienen aan de hieronder vermelde eigenschappen te voldoen:</w:t>
      </w:r>
    </w:p>
    <w:p w:rsidR="00C312EA" w:rsidRDefault="00C312EA" w:rsidP="00061AB4">
      <w:pPr>
        <w:spacing w:before="240" w:line="240" w:lineRule="auto"/>
      </w:pPr>
      <w:r>
        <w:t xml:space="preserve">1.0 </w:t>
      </w:r>
      <w:r w:rsidRPr="00061AB4">
        <w:rPr>
          <w:b/>
        </w:rPr>
        <w:t>Magnesiet gebonden houtwol akoestiekplaten</w:t>
      </w:r>
      <w:r>
        <w:t>:</w:t>
      </w:r>
    </w:p>
    <w:p w:rsidR="00C312EA" w:rsidRDefault="00C312EA" w:rsidP="00061AB4">
      <w:pPr>
        <w:spacing w:before="240" w:line="240" w:lineRule="auto"/>
      </w:pPr>
      <w:r>
        <w:t>Brandgedrag conform EN 13501</w:t>
      </w:r>
      <w:r>
        <w:tab/>
      </w:r>
      <w:r>
        <w:tab/>
        <w:t xml:space="preserve">B-s1, d0   </w:t>
      </w:r>
    </w:p>
    <w:p w:rsidR="00C312EA" w:rsidRDefault="00C312EA" w:rsidP="00061AB4">
      <w:pPr>
        <w:spacing w:before="240" w:line="240" w:lineRule="auto"/>
      </w:pPr>
      <w:r>
        <w:t>Toleranties volgens EN 13168</w:t>
      </w:r>
      <w:r>
        <w:tab/>
      </w:r>
      <w:r>
        <w:tab/>
      </w:r>
      <w:r>
        <w:tab/>
        <w:t>L3-W2-T2-S3-P2-CS(10)200-CI3</w:t>
      </w:r>
      <w:r w:rsidR="00061AB4">
        <w:t xml:space="preserve">                                                                                                </w:t>
      </w:r>
    </w:p>
    <w:p w:rsidR="00C312EA" w:rsidRDefault="00C312EA" w:rsidP="00061AB4">
      <w:pPr>
        <w:spacing w:before="240" w:line="240" w:lineRule="auto"/>
      </w:pPr>
      <w:r>
        <w:t xml:space="preserve">Diffusieweerstandsgetal </w:t>
      </w:r>
      <w:r>
        <w:tab/>
      </w:r>
      <w:r>
        <w:tab/>
      </w:r>
      <w:r>
        <w:tab/>
        <w:t xml:space="preserve">~ = 5 volgens EN 12086 </w:t>
      </w:r>
    </w:p>
    <w:p w:rsidR="00C312EA" w:rsidRDefault="00C312EA" w:rsidP="00061AB4">
      <w:pPr>
        <w:spacing w:before="240" w:line="240" w:lineRule="auto"/>
      </w:pPr>
      <w:r>
        <w:t xml:space="preserve">Geen vrijkomen van formaldehyde of andere schadelijke resp. stankoverlast veroorzakende gassen en </w:t>
      </w:r>
      <w:proofErr w:type="spellStart"/>
      <w:r>
        <w:t>bouwbiologisch</w:t>
      </w:r>
      <w:proofErr w:type="spellEnd"/>
      <w:r>
        <w:t xml:space="preserve"> erkend</w:t>
      </w:r>
    </w:p>
    <w:p w:rsidR="00C312EA" w:rsidRDefault="00C312EA" w:rsidP="00061AB4">
      <w:pPr>
        <w:spacing w:before="240" w:line="240" w:lineRule="auto"/>
      </w:pPr>
    </w:p>
    <w:p w:rsidR="00321F4A" w:rsidRDefault="00321F4A" w:rsidP="00061AB4">
      <w:pPr>
        <w:spacing w:before="240" w:line="240" w:lineRule="auto"/>
      </w:pPr>
      <w:r>
        <w:rPr>
          <w:b/>
        </w:rPr>
        <w:t>S</w:t>
      </w:r>
      <w:r w:rsidR="00C312EA" w:rsidRPr="00C700DE">
        <w:rPr>
          <w:b/>
        </w:rPr>
        <w:t xml:space="preserve">tructuur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12DD">
        <w:rPr>
          <w:b/>
        </w:rPr>
        <w:t>super</w:t>
      </w:r>
      <w:r w:rsidR="00C312EA" w:rsidRPr="00C700DE">
        <w:rPr>
          <w:b/>
        </w:rPr>
        <w:t>fijne vezel</w:t>
      </w:r>
      <w:r>
        <w:rPr>
          <w:b/>
        </w:rPr>
        <w:t xml:space="preserve"> - 1mm</w:t>
      </w:r>
      <w:r w:rsidR="00C312EA">
        <w:t xml:space="preserve"> </w:t>
      </w:r>
      <w:r w:rsidR="001612DD">
        <w:t>of Fijne vezel – 2mm</w:t>
      </w:r>
      <w:r w:rsidR="00C700DE">
        <w:tab/>
      </w:r>
      <w:r w:rsidR="00C700DE">
        <w:tab/>
      </w:r>
      <w:r w:rsidR="00C700DE">
        <w:tab/>
      </w:r>
    </w:p>
    <w:p w:rsidR="00C700DE" w:rsidRDefault="00C700DE" w:rsidP="00061AB4">
      <w:pPr>
        <w:spacing w:before="240" w:line="240" w:lineRule="auto"/>
      </w:pPr>
      <w:r>
        <w:t>Formaten (A)</w:t>
      </w:r>
      <w:r>
        <w:tab/>
      </w:r>
      <w:r>
        <w:tab/>
      </w:r>
      <w:r>
        <w:tab/>
      </w:r>
      <w:r>
        <w:tab/>
      </w:r>
      <w:r>
        <w:tab/>
      </w:r>
      <w:r w:rsidRPr="00E16239">
        <w:rPr>
          <w:u w:val="single"/>
        </w:rPr>
        <w:t xml:space="preserve">1200 x 600mm </w:t>
      </w:r>
      <w:r w:rsidRPr="00E16239">
        <w:rPr>
          <w:sz w:val="16"/>
          <w:szCs w:val="16"/>
          <w:u w:val="single"/>
        </w:rPr>
        <w:t>zonder opstaande plint</w:t>
      </w:r>
    </w:p>
    <w:p w:rsidR="00C700DE" w:rsidRPr="00E16239" w:rsidRDefault="00C312EA" w:rsidP="00061AB4">
      <w:pPr>
        <w:spacing w:before="240" w:line="240" w:lineRule="auto"/>
        <w:rPr>
          <w:sz w:val="16"/>
          <w:szCs w:val="16"/>
          <w:u w:val="single"/>
        </w:rPr>
      </w:pPr>
      <w:r>
        <w:t>Format</w:t>
      </w:r>
      <w:r w:rsidR="00C700DE">
        <w:t>en</w:t>
      </w:r>
      <w:r>
        <w:t xml:space="preserve"> </w:t>
      </w:r>
      <w:r w:rsidR="00C700DE">
        <w:t>(B)</w:t>
      </w:r>
      <w:r>
        <w:tab/>
      </w:r>
      <w:r>
        <w:tab/>
      </w:r>
      <w:r>
        <w:tab/>
      </w:r>
      <w:r>
        <w:tab/>
      </w:r>
      <w:r>
        <w:tab/>
      </w:r>
      <w:r w:rsidRPr="00E16239">
        <w:rPr>
          <w:u w:val="single"/>
        </w:rPr>
        <w:t>1200 x 600mm</w:t>
      </w:r>
      <w:r w:rsidR="00C700DE" w:rsidRPr="00E16239">
        <w:rPr>
          <w:u w:val="single"/>
        </w:rPr>
        <w:t xml:space="preserve"> </w:t>
      </w:r>
      <w:r w:rsidR="00C700DE" w:rsidRPr="00E16239">
        <w:rPr>
          <w:sz w:val="16"/>
          <w:szCs w:val="16"/>
          <w:u w:val="single"/>
        </w:rPr>
        <w:t>met één opstaande plint 125mm</w:t>
      </w:r>
    </w:p>
    <w:p w:rsidR="00C700DE" w:rsidRPr="00E16239" w:rsidRDefault="00C700DE" w:rsidP="00061AB4">
      <w:pPr>
        <w:spacing w:before="240" w:line="240" w:lineRule="auto"/>
        <w:rPr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E16239">
        <w:rPr>
          <w:u w:val="single"/>
        </w:rPr>
        <w:t xml:space="preserve">600 x 600mm </w:t>
      </w:r>
      <w:r w:rsidRPr="00E16239">
        <w:rPr>
          <w:sz w:val="16"/>
          <w:szCs w:val="16"/>
          <w:u w:val="single"/>
        </w:rPr>
        <w:t>met één opstaande plint 125mm</w:t>
      </w:r>
    </w:p>
    <w:p w:rsidR="00061AB4" w:rsidRDefault="00C700DE" w:rsidP="00061AB4">
      <w:pPr>
        <w:spacing w:before="240" w:line="240" w:lineRule="auto"/>
      </w:pPr>
      <w:r>
        <w:t xml:space="preserve">Hoekelementen </w:t>
      </w:r>
      <w:r>
        <w:tab/>
      </w:r>
      <w:r>
        <w:tab/>
      </w:r>
      <w:r>
        <w:tab/>
      </w:r>
      <w:r>
        <w:tab/>
        <w:t xml:space="preserve">  </w:t>
      </w:r>
      <w:r w:rsidRPr="00E16239">
        <w:rPr>
          <w:u w:val="single"/>
        </w:rPr>
        <w:t xml:space="preserve">600 x 600mm </w:t>
      </w:r>
      <w:r w:rsidRPr="00E16239">
        <w:rPr>
          <w:sz w:val="16"/>
          <w:szCs w:val="16"/>
          <w:u w:val="single"/>
        </w:rPr>
        <w:t>met 2 opstaande plinten 125mm</w:t>
      </w:r>
      <w:r>
        <w:tab/>
      </w:r>
      <w:r>
        <w:tab/>
      </w:r>
      <w:r>
        <w:tab/>
      </w:r>
      <w:r>
        <w:tab/>
      </w:r>
      <w:r w:rsidR="00061AB4">
        <w:tab/>
      </w:r>
    </w:p>
    <w:p w:rsidR="00C312EA" w:rsidRDefault="00C312EA" w:rsidP="00061AB4">
      <w:pPr>
        <w:spacing w:before="240" w:line="240" w:lineRule="auto"/>
      </w:pPr>
      <w:r>
        <w:t xml:space="preserve">Plaatdikte: </w:t>
      </w:r>
      <w:r>
        <w:tab/>
      </w:r>
      <w:r>
        <w:tab/>
      </w:r>
      <w:r>
        <w:tab/>
      </w:r>
      <w:r>
        <w:tab/>
      </w:r>
      <w:r>
        <w:tab/>
        <w:t>25mm</w:t>
      </w:r>
    </w:p>
    <w:p w:rsidR="00061AB4" w:rsidRPr="00492C64" w:rsidRDefault="00C312EA" w:rsidP="00061AB4">
      <w:pPr>
        <w:spacing w:before="240" w:line="240" w:lineRule="auto"/>
      </w:pPr>
      <w:r w:rsidRPr="00492C64">
        <w:t xml:space="preserve">Kleur : </w:t>
      </w:r>
      <w:r w:rsidRPr="00492C64">
        <w:tab/>
      </w:r>
      <w:r w:rsidRPr="00492C64">
        <w:tab/>
      </w:r>
      <w:r w:rsidRPr="00492C64">
        <w:tab/>
      </w:r>
      <w:r w:rsidRPr="00492C64">
        <w:tab/>
      </w:r>
      <w:r w:rsidRPr="00492C64">
        <w:tab/>
      </w:r>
      <w:r w:rsidRPr="00492C64">
        <w:tab/>
      </w:r>
      <w:r w:rsidR="001612DD">
        <w:t xml:space="preserve">naturel, wit </w:t>
      </w:r>
      <w:r w:rsidR="001612DD" w:rsidRPr="001612DD">
        <w:t>(</w:t>
      </w:r>
      <w:r w:rsidR="008D4D72" w:rsidRPr="001612DD">
        <w:rPr>
          <w:sz w:val="20"/>
          <w:szCs w:val="20"/>
        </w:rPr>
        <w:t>RAL 9010</w:t>
      </w:r>
      <w:r w:rsidR="001612DD" w:rsidRPr="001612DD">
        <w:rPr>
          <w:sz w:val="20"/>
          <w:szCs w:val="20"/>
        </w:rPr>
        <w:t>), naar keuze architect</w:t>
      </w:r>
      <w:r w:rsidR="008D4D72" w:rsidRPr="001612DD">
        <w:t xml:space="preserve"> </w:t>
      </w:r>
      <w:r w:rsidR="00061AB4" w:rsidRPr="00492C64">
        <w:t xml:space="preserve"> </w:t>
      </w:r>
    </w:p>
    <w:p w:rsidR="00C312EA" w:rsidRDefault="00C312EA" w:rsidP="00061AB4">
      <w:pPr>
        <w:spacing w:before="240" w:line="240" w:lineRule="auto"/>
      </w:pPr>
      <w:r>
        <w:t xml:space="preserve">Randafwerking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</w:t>
      </w:r>
      <w:bookmarkStart w:id="0" w:name="_GoBack"/>
      <w:bookmarkEnd w:id="0"/>
    </w:p>
    <w:p w:rsidR="00C312EA" w:rsidRDefault="00C312EA" w:rsidP="00061AB4">
      <w:pPr>
        <w:spacing w:before="240" w:line="240" w:lineRule="auto"/>
      </w:pPr>
      <w:r>
        <w:t xml:space="preserve">Randen </w:t>
      </w:r>
      <w:proofErr w:type="spellStart"/>
      <w:r>
        <w:t>meegespoten</w:t>
      </w:r>
      <w:proofErr w:type="spellEnd"/>
      <w:r w:rsidR="00491584">
        <w:t xml:space="preserve"> (A)</w:t>
      </w:r>
      <w:r w:rsidR="00061AB4">
        <w:tab/>
      </w:r>
      <w:r w:rsidR="00061AB4">
        <w:tab/>
      </w:r>
      <w:r w:rsidR="00061AB4">
        <w:tab/>
      </w:r>
      <w:r w:rsidR="00061AB4" w:rsidRPr="00061AB4">
        <w:rPr>
          <w:sz w:val="16"/>
          <w:szCs w:val="16"/>
        </w:rPr>
        <w:t xml:space="preserve">(Aanbevolen bij </w:t>
      </w:r>
      <w:proofErr w:type="spellStart"/>
      <w:r w:rsidR="00061AB4" w:rsidRPr="00061AB4">
        <w:rPr>
          <w:sz w:val="16"/>
          <w:szCs w:val="16"/>
        </w:rPr>
        <w:t>volton</w:t>
      </w:r>
      <w:proofErr w:type="spellEnd"/>
      <w:r w:rsidR="00061AB4" w:rsidRPr="00061AB4">
        <w:rPr>
          <w:sz w:val="16"/>
          <w:szCs w:val="16"/>
        </w:rPr>
        <w:t xml:space="preserve"> kleuren)</w:t>
      </w:r>
      <w:r>
        <w:tab/>
      </w:r>
    </w:p>
    <w:p w:rsidR="009456BD" w:rsidRDefault="00C312EA" w:rsidP="00061AB4">
      <w:pPr>
        <w:spacing w:before="240" w:line="240" w:lineRule="auto"/>
      </w:pPr>
      <w:r>
        <w:t>Hoeveelheid :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</w:t>
      </w:r>
    </w:p>
    <w:p w:rsidR="009456BD" w:rsidRDefault="00C312EA" w:rsidP="00061AB4">
      <w:pPr>
        <w:spacing w:before="240" w:line="240" w:lineRule="auto"/>
      </w:pPr>
      <w:r>
        <w:lastRenderedPageBreak/>
        <w:t>Platen dienen 1 week voor montage ter plaatse gestockeerd te worden zodat deze  kunnen klimatiseren.  De montage van akoestische platen hoort tot de binne</w:t>
      </w:r>
      <w:r w:rsidR="00E16239">
        <w:t>n</w:t>
      </w:r>
      <w:r>
        <w:t>afwerking en mag alleen onder gecontroleerde vochtigheids- en temperatuurcondities</w:t>
      </w:r>
      <w:r w:rsidR="009456BD">
        <w:t xml:space="preserve"> </w:t>
      </w:r>
      <w:r>
        <w:t xml:space="preserve">worden uitgevoerd.  </w:t>
      </w:r>
    </w:p>
    <w:p w:rsidR="00C312EA" w:rsidRDefault="00C312EA" w:rsidP="00061AB4">
      <w:pPr>
        <w:spacing w:before="240" w:line="240" w:lineRule="auto"/>
      </w:pPr>
      <w:r>
        <w:t>2.0</w:t>
      </w:r>
      <w:r w:rsidR="009456BD">
        <w:t xml:space="preserve"> </w:t>
      </w:r>
      <w:r w:rsidR="009456BD" w:rsidRPr="00491584">
        <w:rPr>
          <w:b/>
        </w:rPr>
        <w:t>Montage</w:t>
      </w:r>
      <w:r w:rsidR="009456BD">
        <w:t xml:space="preserve"> </w:t>
      </w:r>
    </w:p>
    <w:p w:rsidR="00491584" w:rsidRDefault="00C312EA" w:rsidP="00061AB4">
      <w:pPr>
        <w:spacing w:before="240" w:line="240" w:lineRule="auto"/>
      </w:pPr>
      <w:r>
        <w:t xml:space="preserve">2.1 </w:t>
      </w:r>
      <w:r w:rsidR="00491584" w:rsidRPr="00491584">
        <w:rPr>
          <w:b/>
        </w:rPr>
        <w:t>Randdetail</w:t>
      </w:r>
      <w:r w:rsidR="00491584">
        <w:t xml:space="preserve">  </w:t>
      </w:r>
      <w:r w:rsidR="00491584">
        <w:tab/>
      </w:r>
      <w:r w:rsidR="00491584">
        <w:tab/>
      </w:r>
      <w:r w:rsidR="00491584">
        <w:tab/>
      </w:r>
      <w:r w:rsidR="00491584">
        <w:tab/>
      </w:r>
      <w:r w:rsidR="00491584">
        <w:tab/>
        <w:t>vrije oversteek bij uitvoering (A) max. 80mm</w:t>
      </w:r>
    </w:p>
    <w:p w:rsidR="00C312EA" w:rsidRDefault="00C312EA" w:rsidP="00061AB4">
      <w:pPr>
        <w:spacing w:before="240" w:line="240" w:lineRule="auto"/>
      </w:pPr>
      <w:r>
        <w:t xml:space="preserve">2.2 </w:t>
      </w:r>
      <w:r w:rsidRPr="00491584">
        <w:rPr>
          <w:b/>
        </w:rPr>
        <w:t xml:space="preserve">Inbouw verlichting </w:t>
      </w:r>
    </w:p>
    <w:p w:rsidR="00C312EA" w:rsidRPr="00491584" w:rsidRDefault="00C312EA" w:rsidP="00061AB4">
      <w:pPr>
        <w:spacing w:before="240" w:line="240" w:lineRule="auto"/>
        <w:rPr>
          <w:b/>
        </w:rPr>
      </w:pPr>
      <w:r>
        <w:t xml:space="preserve">3.0 </w:t>
      </w:r>
      <w:r w:rsidRPr="00491584">
        <w:rPr>
          <w:b/>
        </w:rPr>
        <w:t>Montagesteiger</w:t>
      </w:r>
    </w:p>
    <w:p w:rsidR="00C312EA" w:rsidRDefault="00C312EA" w:rsidP="00061AB4">
      <w:pPr>
        <w:spacing w:before="240" w:line="240" w:lineRule="auto"/>
      </w:pPr>
      <w:r>
        <w:t xml:space="preserve">4.0 </w:t>
      </w:r>
      <w:r w:rsidRPr="00491584">
        <w:rPr>
          <w:b/>
        </w:rPr>
        <w:t>Nevenwerkzaamheden</w:t>
      </w:r>
    </w:p>
    <w:p w:rsidR="00C312EA" w:rsidRDefault="00C312EA" w:rsidP="00061AB4">
      <w:pPr>
        <w:spacing w:before="240" w:line="240" w:lineRule="auto"/>
      </w:pPr>
      <w:r>
        <w:t xml:space="preserve">5.0 </w:t>
      </w:r>
      <w:r w:rsidRPr="00491584">
        <w:rPr>
          <w:b/>
        </w:rPr>
        <w:t>Diversen</w:t>
      </w:r>
    </w:p>
    <w:p w:rsidR="00C312EA" w:rsidRPr="009456BD" w:rsidRDefault="00C312EA" w:rsidP="00061AB4">
      <w:pPr>
        <w:spacing w:before="240" w:line="240" w:lineRule="auto"/>
        <w:rPr>
          <w:sz w:val="16"/>
          <w:szCs w:val="16"/>
        </w:rPr>
      </w:pPr>
      <w:r w:rsidRPr="009456BD">
        <w:rPr>
          <w:sz w:val="16"/>
          <w:szCs w:val="16"/>
        </w:rPr>
        <w:t xml:space="preserve">Voor buitencondities en of gebruik in een binnenklimaat met voortdurende luchtvochtigheid hoger dan 80% is een bouwfysisch advies aanbevolen zodat de platen met de nodige bescherming kunnen behandeld worden. </w:t>
      </w:r>
    </w:p>
    <w:p w:rsidR="00C312EA" w:rsidRPr="00491584" w:rsidRDefault="00C312EA" w:rsidP="00061AB4">
      <w:pPr>
        <w:spacing w:before="240" w:line="240" w:lineRule="auto"/>
        <w:rPr>
          <w:b/>
        </w:rPr>
      </w:pPr>
      <w:r>
        <w:t xml:space="preserve">6.0 </w:t>
      </w:r>
      <w:r w:rsidRPr="00491584">
        <w:rPr>
          <w:b/>
        </w:rPr>
        <w:t>Onderconstructie</w:t>
      </w:r>
    </w:p>
    <w:p w:rsidR="00C312EA" w:rsidRDefault="00C312EA" w:rsidP="00061AB4">
      <w:pPr>
        <w:spacing w:before="240" w:line="240" w:lineRule="auto"/>
      </w:pPr>
      <w:r>
        <w:t>Onderconstructie van CD-metaalprofielen  27/60/27  0,6mm.</w:t>
      </w:r>
    </w:p>
    <w:p w:rsidR="00C312EA" w:rsidRDefault="00C312EA" w:rsidP="00061AB4">
      <w:pPr>
        <w:spacing w:before="240" w:line="240" w:lineRule="auto"/>
      </w:pPr>
      <w:proofErr w:type="spellStart"/>
      <w:r>
        <w:t>h.o.h</w:t>
      </w:r>
      <w:proofErr w:type="spellEnd"/>
      <w:r>
        <w:t>.</w:t>
      </w:r>
      <w:r w:rsidR="009456BD">
        <w:t xml:space="preserve"> </w:t>
      </w:r>
      <w:r>
        <w:t>900mm voor de hoofdliggers (primair)</w:t>
      </w:r>
      <w:r w:rsidR="009456BD">
        <w:t xml:space="preserve"> en </w:t>
      </w:r>
      <w:r>
        <w:t xml:space="preserve"> 600mm voor de dwarsliggers (secundair).</w:t>
      </w:r>
      <w:r w:rsidR="009456BD">
        <w:t xml:space="preserve"> Het plafond eiland wordt met een </w:t>
      </w:r>
      <w:r>
        <w:t>afhanghoogte</w:t>
      </w:r>
      <w:r w:rsidR="009456BD">
        <w:t xml:space="preserve"> van   ………mm</w:t>
      </w:r>
      <w:r>
        <w:t xml:space="preserve"> opgehangen d.m.v. voldoende NONIUS </w:t>
      </w:r>
      <w:proofErr w:type="spellStart"/>
      <w:r>
        <w:t>ophangers</w:t>
      </w:r>
      <w:proofErr w:type="spellEnd"/>
      <w:r>
        <w:t>.  Alles in één lijn en vlak positioneren en volgens de richtlijnen van de fabrikant verwerken.</w:t>
      </w:r>
      <w:r w:rsidR="00DF35D8">
        <w:t xml:space="preserve">  De magnesiet gebonden platen worden tegen de onderzijde van het </w:t>
      </w:r>
      <w:proofErr w:type="spellStart"/>
      <w:r w:rsidR="00DF35D8">
        <w:t>plaatdragende</w:t>
      </w:r>
      <w:proofErr w:type="spellEnd"/>
      <w:r w:rsidR="00DF35D8">
        <w:t xml:space="preserve"> profiel bevestigd met 9 stuks </w:t>
      </w:r>
      <w:proofErr w:type="spellStart"/>
      <w:r w:rsidR="00DF35D8">
        <w:t>gecadmieerde</w:t>
      </w:r>
      <w:proofErr w:type="spellEnd"/>
      <w:r w:rsidR="00DF35D8">
        <w:t xml:space="preserve"> schroeven Ø4.5 x 50mm met kopdiameter 9mm (maximale </w:t>
      </w:r>
      <w:proofErr w:type="spellStart"/>
      <w:r w:rsidR="00DF35D8">
        <w:t>asafstand</w:t>
      </w:r>
      <w:proofErr w:type="spellEnd"/>
      <w:r w:rsidR="00DF35D8">
        <w:t xml:space="preserve"> 275mm).  </w:t>
      </w:r>
      <w:proofErr w:type="spellStart"/>
      <w:r w:rsidR="00DF35D8">
        <w:t>Igv</w:t>
      </w:r>
      <w:proofErr w:type="spellEnd"/>
      <w:r w:rsidR="00DF35D8">
        <w:t xml:space="preserve"> de platen in NATUREL benaderend RAL 1015 of wit RAL 9010 zijn,  worden de schroefkoppen voorgekleurd in die respectievelijke kleur.</w:t>
      </w:r>
      <w:r>
        <w:t xml:space="preserve">  </w:t>
      </w:r>
      <w:r w:rsidR="00C700DE">
        <w:t xml:space="preserve">Indien de eilanden voorzien zijn van een opstaande plint </w:t>
      </w:r>
      <w:r w:rsidR="00491584">
        <w:t xml:space="preserve">(B) </w:t>
      </w:r>
      <w:r w:rsidR="00C700DE">
        <w:t>dienen deze tevens bevestigd te worden</w:t>
      </w:r>
      <w:r w:rsidR="00491584">
        <w:t>.  Voor de eilanden opti</w:t>
      </w:r>
      <w:r w:rsidR="00DF35D8">
        <w:t>e (A) (moeten) de buitenste zij</w:t>
      </w:r>
      <w:r w:rsidR="00491584">
        <w:t xml:space="preserve">randen van de ophangstructuur zwart geschilderd zijn.  </w:t>
      </w:r>
    </w:p>
    <w:p w:rsidR="000F34C9" w:rsidRDefault="00F53AEA" w:rsidP="00061AB4">
      <w:pPr>
        <w:spacing w:before="240" w:line="240" w:lineRule="auto"/>
      </w:pPr>
      <w:r w:rsidRPr="00F53AEA">
        <w:t>Het plaatsingspatroon en randafwerking en kleur van de platen dient door de architect te worden opgegeven.</w:t>
      </w:r>
    </w:p>
    <w:p w:rsidR="00C312EA" w:rsidRDefault="00C312EA" w:rsidP="00061AB4">
      <w:pPr>
        <w:spacing w:before="240" w:line="240" w:lineRule="auto"/>
      </w:pPr>
      <w:r>
        <w:t>In de eenheidsprijs zijn inbegrepen h</w:t>
      </w:r>
      <w:r w:rsidR="00E16239">
        <w:t>et complete benodigde materiaal, het aanbrengen van de ophangstructuur en akoestiekplaten en steenwol, incl. arbeid en materiaal z</w:t>
      </w:r>
      <w:r>
        <w:t>onder onderscheid van de ligging, de verdiepingen en de ruimtehoogte, en de eventuele nabehandeling van de platen en schroefkoppen met verf.</w:t>
      </w:r>
    </w:p>
    <w:p w:rsidR="00C312EA" w:rsidRDefault="00C312EA" w:rsidP="00061AB4">
      <w:pPr>
        <w:spacing w:before="240" w:line="240" w:lineRule="auto"/>
      </w:pPr>
      <w:r>
        <w:t xml:space="preserve">7.0  </w:t>
      </w:r>
      <w:r w:rsidR="00321F4A">
        <w:rPr>
          <w:b/>
        </w:rPr>
        <w:t>Akoestische deklaag uit</w:t>
      </w:r>
      <w:r w:rsidRPr="00491584">
        <w:rPr>
          <w:b/>
        </w:rPr>
        <w:t xml:space="preserve"> steenwol</w:t>
      </w:r>
    </w:p>
    <w:p w:rsidR="00C312EA" w:rsidRDefault="00491584" w:rsidP="00061AB4">
      <w:pPr>
        <w:spacing w:before="240" w:line="240" w:lineRule="auto"/>
      </w:pPr>
      <w:r>
        <w:t xml:space="preserve">Teneinde de akoestische absorptie </w:t>
      </w:r>
      <w:r w:rsidR="00321F4A">
        <w:t xml:space="preserve">te </w:t>
      </w:r>
      <w:r>
        <w:t>ve</w:t>
      </w:r>
      <w:r w:rsidR="00321F4A">
        <w:t>r</w:t>
      </w:r>
      <w:r>
        <w:t xml:space="preserve">hogen wordt </w:t>
      </w:r>
      <w:r w:rsidR="00C312EA">
        <w:t>onbrandbare A1 steenwol-isolatieplaten,  volumegewicht 50kg/m³</w:t>
      </w:r>
      <w:r w:rsidR="00321F4A">
        <w:t xml:space="preserve"> met een dikte van 50mm aangebracht.  Om stofopname en </w:t>
      </w:r>
      <w:proofErr w:type="spellStart"/>
      <w:r w:rsidR="00321F4A">
        <w:t>afgave</w:t>
      </w:r>
      <w:proofErr w:type="spellEnd"/>
      <w:r w:rsidR="00321F4A">
        <w:t xml:space="preserve"> te vermijden wordt de akoestische deklaag in PE folie zakken gestoken.  Dikte PE 30</w:t>
      </w:r>
      <w:r w:rsidR="00321F4A">
        <w:rPr>
          <w:rFonts w:cstheme="minorHAnsi"/>
        </w:rPr>
        <w:t>µ</w:t>
      </w:r>
      <w:r w:rsidR="00321F4A">
        <w:t xml:space="preserve"> (</w:t>
      </w:r>
      <w:r w:rsidR="00321F4A" w:rsidRPr="00321F4A">
        <w:rPr>
          <w:sz w:val="16"/>
          <w:szCs w:val="16"/>
        </w:rPr>
        <w:t>micron</w:t>
      </w:r>
      <w:r w:rsidR="00321F4A">
        <w:t>).</w:t>
      </w:r>
    </w:p>
    <w:p w:rsidR="00C312EA" w:rsidRDefault="00C312EA" w:rsidP="00061AB4">
      <w:pPr>
        <w:spacing w:before="240" w:line="240" w:lineRule="auto"/>
      </w:pPr>
    </w:p>
    <w:p w:rsidR="00C312EA" w:rsidRDefault="00C312EA" w:rsidP="00061AB4">
      <w:pPr>
        <w:spacing w:before="240" w:line="240" w:lineRule="auto"/>
      </w:pPr>
      <w:r>
        <w:t xml:space="preserve">    </w:t>
      </w:r>
    </w:p>
    <w:p w:rsidR="00441CCE" w:rsidRDefault="00441CCE" w:rsidP="00061AB4">
      <w:pPr>
        <w:spacing w:before="240" w:line="240" w:lineRule="auto"/>
      </w:pPr>
    </w:p>
    <w:sectPr w:rsidR="0044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88"/>
    <w:multiLevelType w:val="hybridMultilevel"/>
    <w:tmpl w:val="C46031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EA"/>
    <w:rsid w:val="00001A8D"/>
    <w:rsid w:val="00061AB4"/>
    <w:rsid w:val="000F34C9"/>
    <w:rsid w:val="001612DD"/>
    <w:rsid w:val="00321F4A"/>
    <w:rsid w:val="00441CCE"/>
    <w:rsid w:val="00491584"/>
    <w:rsid w:val="00492C64"/>
    <w:rsid w:val="0059694E"/>
    <w:rsid w:val="008D4D72"/>
    <w:rsid w:val="009456BD"/>
    <w:rsid w:val="00C312EA"/>
    <w:rsid w:val="00C37DAC"/>
    <w:rsid w:val="00C700DE"/>
    <w:rsid w:val="00DF35D8"/>
    <w:rsid w:val="00E16239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Buck</dc:creator>
  <cp:lastModifiedBy>Christof Van Wymeersch</cp:lastModifiedBy>
  <cp:revision>3</cp:revision>
  <cp:lastPrinted>2012-12-19T08:55:00Z</cp:lastPrinted>
  <dcterms:created xsi:type="dcterms:W3CDTF">2018-07-02T13:10:00Z</dcterms:created>
  <dcterms:modified xsi:type="dcterms:W3CDTF">2018-07-02T13:12:00Z</dcterms:modified>
</cp:coreProperties>
</file>