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8970C0" w:rsidRDefault="008970C0" w:rsidP="00061AB4">
      <w:pPr>
        <w:spacing w:before="240" w:line="240" w:lineRule="auto"/>
        <w:rPr>
          <w:b/>
          <w:u w:val="single"/>
          <w:lang w:val="fr-BE"/>
        </w:rPr>
      </w:pPr>
      <w:r w:rsidRPr="008970C0">
        <w:rPr>
          <w:b/>
          <w:u w:val="single"/>
          <w:lang w:val="fr-BE"/>
        </w:rPr>
        <w:t>Chantier</w:t>
      </w:r>
      <w:r w:rsidR="00C312EA" w:rsidRPr="008970C0">
        <w:rPr>
          <w:b/>
          <w:u w:val="single"/>
          <w:lang w:val="fr-BE"/>
        </w:rPr>
        <w:t xml:space="preserve"> :  </w:t>
      </w:r>
      <w:r w:rsidRPr="008970C0">
        <w:rPr>
          <w:b/>
          <w:u w:val="single"/>
          <w:lang w:val="fr-BE"/>
        </w:rPr>
        <w:t>…</w:t>
      </w:r>
    </w:p>
    <w:p w:rsidR="00321F4A" w:rsidRPr="00480F44" w:rsidRDefault="008970C0" w:rsidP="00480F44">
      <w:pPr>
        <w:spacing w:before="240" w:line="240" w:lineRule="auto"/>
        <w:rPr>
          <w:u w:val="single"/>
          <w:lang w:val="fr-BE"/>
        </w:rPr>
      </w:pPr>
      <w:r>
        <w:rPr>
          <w:b/>
          <w:u w:val="single"/>
          <w:lang w:val="fr-BE"/>
        </w:rPr>
        <w:t>Îlots en laine de bois, liés à la magnésie</w:t>
      </w:r>
    </w:p>
    <w:p w:rsidR="00480F44" w:rsidRDefault="00480F44" w:rsidP="00061AB4">
      <w:pPr>
        <w:spacing w:before="240" w:line="240" w:lineRule="auto"/>
        <w:rPr>
          <w:lang w:val="fr-FR"/>
        </w:rPr>
      </w:pPr>
      <w:r>
        <w:rPr>
          <w:lang w:val="fr-FR"/>
        </w:rPr>
        <w:t xml:space="preserve">Les unités de plafond sont construits avec des composants du système modulaire: </w:t>
      </w:r>
      <w:r>
        <w:rPr>
          <w:lang w:val="fr-FR"/>
        </w:rPr>
        <w:t>éléments de coin et latéral,</w:t>
      </w:r>
      <w:r>
        <w:rPr>
          <w:lang w:val="fr-FR"/>
        </w:rPr>
        <w:t xml:space="preserve"> </w:t>
      </w:r>
      <w:r>
        <w:rPr>
          <w:lang w:val="fr-FR"/>
        </w:rPr>
        <w:t>avec un remontant de la parois de 125mm</w:t>
      </w:r>
    </w:p>
    <w:p w:rsidR="00C312EA" w:rsidRPr="00480F44" w:rsidRDefault="00480F44" w:rsidP="00061AB4">
      <w:pPr>
        <w:spacing w:before="240" w:line="240" w:lineRule="auto"/>
        <w:rPr>
          <w:lang w:val="fr-BE"/>
        </w:rPr>
      </w:pPr>
      <w:r>
        <w:rPr>
          <w:rStyle w:val="shorttext"/>
          <w:lang w:val="fr-FR"/>
        </w:rPr>
        <w:t>Montage et suspendus sur des profilés</w:t>
      </w:r>
      <w:r>
        <w:rPr>
          <w:rStyle w:val="shorttext"/>
          <w:lang w:val="fr-FR"/>
        </w:rPr>
        <w:t xml:space="preserve"> métalliques</w:t>
      </w:r>
      <w:r w:rsidR="00C312EA" w:rsidRPr="00480F44">
        <w:rPr>
          <w:lang w:val="fr-BE"/>
        </w:rPr>
        <w:t xml:space="preserve"> </w:t>
      </w:r>
    </w:p>
    <w:p w:rsidR="00C312EA" w:rsidRPr="00480F44" w:rsidRDefault="00480F44" w:rsidP="00061AB4">
      <w:pPr>
        <w:spacing w:before="240" w:line="240" w:lineRule="auto"/>
        <w:rPr>
          <w:lang w:val="fr-BE"/>
        </w:rPr>
      </w:pPr>
      <w:r>
        <w:rPr>
          <w:rStyle w:val="shorttext"/>
          <w:lang w:val="fr-FR"/>
        </w:rPr>
        <w:t>Remarque préliminaire technique</w:t>
      </w:r>
      <w:r w:rsidR="00C312EA" w:rsidRPr="00480F44">
        <w:rPr>
          <w:lang w:val="fr-BE"/>
        </w:rPr>
        <w:t>:</w:t>
      </w:r>
    </w:p>
    <w:p w:rsidR="00C312EA" w:rsidRPr="00480F44" w:rsidRDefault="00480F44" w:rsidP="00061AB4">
      <w:pPr>
        <w:spacing w:before="240" w:line="240" w:lineRule="auto"/>
        <w:rPr>
          <w:lang w:val="fr-BE"/>
        </w:rPr>
      </w:pPr>
      <w:r w:rsidRPr="00480F44">
        <w:rPr>
          <w:rFonts w:cs="Arial"/>
          <w:snapToGrid w:val="0"/>
          <w:lang w:val="fr-FR"/>
        </w:rPr>
        <w:t>Les matériaux et prestations doivent posséder les détails comme décrit ci-des</w:t>
      </w:r>
      <w:r w:rsidRPr="00480F44">
        <w:rPr>
          <w:rFonts w:cs="Arial"/>
          <w:snapToGrid w:val="0"/>
          <w:lang w:val="fr-FR"/>
        </w:rPr>
        <w:softHyphen/>
        <w:t>sous</w:t>
      </w:r>
      <w:r w:rsidR="00C312EA" w:rsidRPr="00480F44">
        <w:rPr>
          <w:lang w:val="fr-BE"/>
        </w:rPr>
        <w:t>:</w:t>
      </w:r>
    </w:p>
    <w:p w:rsidR="00C312EA" w:rsidRPr="00480F44" w:rsidRDefault="00C312EA" w:rsidP="00061AB4">
      <w:pPr>
        <w:spacing w:before="240" w:line="240" w:lineRule="auto"/>
        <w:rPr>
          <w:sz w:val="24"/>
          <w:szCs w:val="24"/>
          <w:lang w:val="fr-BE"/>
        </w:rPr>
      </w:pPr>
      <w:r w:rsidRPr="00480F44">
        <w:rPr>
          <w:sz w:val="24"/>
          <w:szCs w:val="24"/>
          <w:lang w:val="fr-BE"/>
        </w:rPr>
        <w:t xml:space="preserve">1.0 </w:t>
      </w:r>
      <w:r w:rsidR="00480F44" w:rsidRPr="00480F44">
        <w:rPr>
          <w:rFonts w:cs="Arial"/>
          <w:b/>
          <w:snapToGrid w:val="0"/>
          <w:sz w:val="24"/>
          <w:szCs w:val="24"/>
          <w:lang w:val="fr-FR"/>
        </w:rPr>
        <w:t>Panneaux acoustiques légers en laine de bois, liés à la magnésie</w:t>
      </w:r>
      <w:r w:rsidRPr="00480F44">
        <w:rPr>
          <w:sz w:val="24"/>
          <w:szCs w:val="24"/>
          <w:lang w:val="fr-BE"/>
        </w:rPr>
        <w:t>:</w:t>
      </w:r>
    </w:p>
    <w:p w:rsidR="00C312EA" w:rsidRPr="00480F44" w:rsidRDefault="00480F44" w:rsidP="00061AB4">
      <w:pPr>
        <w:spacing w:before="240" w:line="240" w:lineRule="auto"/>
        <w:rPr>
          <w:lang w:val="fr-BE"/>
        </w:rPr>
      </w:pPr>
      <w:r w:rsidRPr="00480F44">
        <w:rPr>
          <w:lang w:val="fr-BE"/>
        </w:rPr>
        <w:t>Classement au feu</w:t>
      </w:r>
      <w:r w:rsidR="00C312EA" w:rsidRPr="00480F44">
        <w:rPr>
          <w:lang w:val="fr-BE"/>
        </w:rPr>
        <w:t xml:space="preserve"> conform</w:t>
      </w:r>
      <w:r w:rsidRPr="00480F44">
        <w:rPr>
          <w:lang w:val="fr-BE"/>
        </w:rPr>
        <w:t>e</w:t>
      </w:r>
      <w:r w:rsidR="00C312EA" w:rsidRPr="00480F44">
        <w:rPr>
          <w:lang w:val="fr-BE"/>
        </w:rPr>
        <w:t xml:space="preserve"> EN 13501</w:t>
      </w:r>
      <w:r w:rsidR="00C312EA" w:rsidRPr="00480F44">
        <w:rPr>
          <w:lang w:val="fr-BE"/>
        </w:rPr>
        <w:tab/>
      </w:r>
      <w:r w:rsidR="00C312EA" w:rsidRPr="00480F44">
        <w:rPr>
          <w:lang w:val="fr-BE"/>
        </w:rPr>
        <w:tab/>
        <w:t xml:space="preserve">B-s1, d0   </w:t>
      </w:r>
    </w:p>
    <w:p w:rsidR="00C312EA" w:rsidRPr="00480F44" w:rsidRDefault="00480F44" w:rsidP="00061AB4">
      <w:pPr>
        <w:spacing w:before="240" w:line="240" w:lineRule="auto"/>
        <w:rPr>
          <w:lang w:val="fr-BE"/>
        </w:rPr>
      </w:pPr>
      <w:r w:rsidRPr="00480F44">
        <w:rPr>
          <w:lang w:val="fr-BE"/>
        </w:rPr>
        <w:t>Tolérances selon</w:t>
      </w:r>
      <w:r w:rsidR="00C312EA" w:rsidRPr="00480F44">
        <w:rPr>
          <w:lang w:val="fr-BE"/>
        </w:rPr>
        <w:t xml:space="preserve"> EN 13168</w:t>
      </w:r>
      <w:r w:rsidR="00C312EA" w:rsidRPr="00480F44">
        <w:rPr>
          <w:lang w:val="fr-BE"/>
        </w:rPr>
        <w:tab/>
      </w:r>
      <w:r w:rsidR="00C312EA" w:rsidRPr="00480F44">
        <w:rPr>
          <w:lang w:val="fr-BE"/>
        </w:rPr>
        <w:tab/>
      </w:r>
      <w:r w:rsidR="00C312EA" w:rsidRPr="00480F44">
        <w:rPr>
          <w:lang w:val="fr-BE"/>
        </w:rPr>
        <w:tab/>
        <w:t>L3-W2-T2-S3-P2-CS(10)200-CI3</w:t>
      </w:r>
      <w:r w:rsidR="00061AB4" w:rsidRPr="00480F44">
        <w:rPr>
          <w:lang w:val="fr-BE"/>
        </w:rPr>
        <w:t xml:space="preserve">                                                                                                </w:t>
      </w:r>
    </w:p>
    <w:p w:rsidR="00C312EA" w:rsidRPr="00480F44" w:rsidRDefault="00480F44" w:rsidP="00061AB4">
      <w:pPr>
        <w:spacing w:before="240" w:line="240" w:lineRule="auto"/>
        <w:rPr>
          <w:lang w:val="fr-BE"/>
        </w:rPr>
      </w:pPr>
      <w:r w:rsidRPr="00480F44">
        <w:rPr>
          <w:rFonts w:cs="Arial"/>
          <w:snapToGrid w:val="0"/>
          <w:lang w:val="fr-FR"/>
        </w:rPr>
        <w:t>Coefficient de résistance à la diffusion selon</w:t>
      </w:r>
      <w:r>
        <w:rPr>
          <w:lang w:val="fr-BE"/>
        </w:rPr>
        <w:t xml:space="preserve"> </w:t>
      </w:r>
      <w:r>
        <w:rPr>
          <w:lang w:val="fr-BE"/>
        </w:rPr>
        <w:tab/>
      </w:r>
      <w:r w:rsidR="00C312EA" w:rsidRPr="00480F44">
        <w:rPr>
          <w:lang w:val="fr-BE"/>
        </w:rPr>
        <w:t xml:space="preserve">~ = 5 </w:t>
      </w:r>
      <w:proofErr w:type="spellStart"/>
      <w:r w:rsidR="00C312EA" w:rsidRPr="00480F44">
        <w:rPr>
          <w:lang w:val="fr-BE"/>
        </w:rPr>
        <w:t>volgens</w:t>
      </w:r>
      <w:proofErr w:type="spellEnd"/>
      <w:r w:rsidR="00C312EA" w:rsidRPr="00480F44">
        <w:rPr>
          <w:lang w:val="fr-BE"/>
        </w:rPr>
        <w:t xml:space="preserve"> EN 12086 </w:t>
      </w:r>
    </w:p>
    <w:p w:rsidR="00480F44" w:rsidRPr="00480F44" w:rsidRDefault="00480F44" w:rsidP="00480F44">
      <w:pPr>
        <w:widowControl w:val="0"/>
        <w:tabs>
          <w:tab w:val="left" w:pos="321"/>
        </w:tabs>
        <w:spacing w:line="259" w:lineRule="exact"/>
        <w:jc w:val="both"/>
        <w:rPr>
          <w:rFonts w:cs="Arial"/>
          <w:snapToGrid w:val="0"/>
          <w:lang w:val="fr-FR"/>
        </w:rPr>
      </w:pPr>
      <w:r w:rsidRPr="00480F44">
        <w:rPr>
          <w:rFonts w:cs="Arial"/>
          <w:snapToGrid w:val="0"/>
          <w:lang w:val="fr-FR"/>
        </w:rPr>
        <w:t>Pas de libération de formaldéhyde ou d'au</w:t>
      </w:r>
      <w:r w:rsidRPr="00480F44">
        <w:rPr>
          <w:rFonts w:cs="Arial"/>
          <w:snapToGrid w:val="0"/>
          <w:lang w:val="fr-FR"/>
        </w:rPr>
        <w:softHyphen/>
        <w:t>tres gaz nocifs ou à odeur gênante</w:t>
      </w:r>
    </w:p>
    <w:p w:rsidR="00480F44" w:rsidRPr="00480F44" w:rsidRDefault="00480F44" w:rsidP="00480F44">
      <w:pPr>
        <w:widowControl w:val="0"/>
        <w:tabs>
          <w:tab w:val="left" w:pos="321"/>
        </w:tabs>
        <w:spacing w:line="259" w:lineRule="exact"/>
        <w:jc w:val="both"/>
        <w:rPr>
          <w:rFonts w:cs="Arial"/>
          <w:snapToGrid w:val="0"/>
          <w:lang w:val="fr-FR"/>
        </w:rPr>
      </w:pPr>
      <w:r w:rsidRPr="00480F44">
        <w:rPr>
          <w:rFonts w:cs="Arial"/>
          <w:snapToGrid w:val="0"/>
          <w:lang w:val="fr-FR"/>
        </w:rPr>
        <w:t>Propriétés biologiques reconnues</w:t>
      </w:r>
    </w:p>
    <w:p w:rsidR="00C312EA" w:rsidRDefault="00C312EA" w:rsidP="00061AB4">
      <w:pPr>
        <w:spacing w:before="240" w:line="240" w:lineRule="auto"/>
      </w:pPr>
    </w:p>
    <w:p w:rsidR="00321F4A" w:rsidRPr="00480F44" w:rsidRDefault="00321F4A" w:rsidP="00061AB4">
      <w:pPr>
        <w:spacing w:before="240" w:line="240" w:lineRule="auto"/>
        <w:rPr>
          <w:lang w:val="fr-BE"/>
        </w:rPr>
      </w:pPr>
      <w:r w:rsidRPr="00480F44">
        <w:rPr>
          <w:b/>
          <w:lang w:val="fr-BE"/>
        </w:rPr>
        <w:t>S</w:t>
      </w:r>
      <w:r w:rsidR="00480F44" w:rsidRPr="00480F44">
        <w:rPr>
          <w:b/>
          <w:lang w:val="fr-BE"/>
        </w:rPr>
        <w:t>tructu</w:t>
      </w:r>
      <w:r w:rsidR="00C312EA" w:rsidRPr="00480F44">
        <w:rPr>
          <w:b/>
          <w:lang w:val="fr-BE"/>
        </w:rPr>
        <w:t>r</w:t>
      </w:r>
      <w:r w:rsidR="00480F44" w:rsidRPr="00480F44">
        <w:rPr>
          <w:b/>
          <w:lang w:val="fr-BE"/>
        </w:rPr>
        <w:t>e</w:t>
      </w:r>
      <w:r w:rsidR="00C312EA" w:rsidRPr="00480F44">
        <w:rPr>
          <w:b/>
          <w:lang w:val="fr-BE"/>
        </w:rPr>
        <w:t xml:space="preserve"> </w:t>
      </w:r>
      <w:r w:rsidRPr="00480F44">
        <w:rPr>
          <w:b/>
          <w:lang w:val="fr-BE"/>
        </w:rPr>
        <w:tab/>
      </w:r>
      <w:r w:rsidRPr="00480F44">
        <w:rPr>
          <w:b/>
          <w:lang w:val="fr-BE"/>
        </w:rPr>
        <w:tab/>
      </w:r>
      <w:r w:rsidRPr="00480F44">
        <w:rPr>
          <w:b/>
          <w:lang w:val="fr-BE"/>
        </w:rPr>
        <w:tab/>
      </w:r>
      <w:r w:rsidRPr="00480F44">
        <w:rPr>
          <w:b/>
          <w:lang w:val="fr-BE"/>
        </w:rPr>
        <w:tab/>
      </w:r>
      <w:r w:rsidRPr="00480F44">
        <w:rPr>
          <w:b/>
          <w:lang w:val="fr-BE"/>
        </w:rPr>
        <w:tab/>
      </w:r>
      <w:r w:rsidR="00480F44" w:rsidRPr="00480F44">
        <w:rPr>
          <w:b/>
          <w:lang w:val="fr-BE"/>
        </w:rPr>
        <w:t>Superfine</w:t>
      </w:r>
      <w:r w:rsidRPr="00480F44">
        <w:rPr>
          <w:b/>
          <w:lang w:val="fr-BE"/>
        </w:rPr>
        <w:t xml:space="preserve"> - 1mm</w:t>
      </w:r>
      <w:r w:rsidR="00C312EA" w:rsidRPr="00480F44">
        <w:rPr>
          <w:lang w:val="fr-BE"/>
        </w:rPr>
        <w:t xml:space="preserve"> </w:t>
      </w:r>
      <w:r w:rsidR="00C700DE" w:rsidRPr="00480F44">
        <w:rPr>
          <w:lang w:val="fr-BE"/>
        </w:rPr>
        <w:tab/>
      </w:r>
      <w:r w:rsidR="00C700DE" w:rsidRPr="00480F44">
        <w:rPr>
          <w:lang w:val="fr-BE"/>
        </w:rPr>
        <w:tab/>
      </w:r>
      <w:r w:rsidR="00C700DE" w:rsidRPr="00480F44">
        <w:rPr>
          <w:lang w:val="fr-BE"/>
        </w:rPr>
        <w:tab/>
      </w:r>
    </w:p>
    <w:p w:rsidR="00C700DE" w:rsidRPr="00480F44" w:rsidRDefault="00C312EA" w:rsidP="00061AB4">
      <w:pPr>
        <w:spacing w:before="240" w:line="240" w:lineRule="auto"/>
        <w:rPr>
          <w:sz w:val="16"/>
          <w:szCs w:val="16"/>
          <w:u w:val="single"/>
          <w:lang w:val="fr-BE"/>
        </w:rPr>
      </w:pPr>
      <w:r w:rsidRPr="00480F44">
        <w:rPr>
          <w:lang w:val="fr-BE"/>
        </w:rPr>
        <w:t>Format</w:t>
      </w:r>
      <w:r w:rsidR="00480F44">
        <w:rPr>
          <w:lang w:val="fr-BE"/>
        </w:rPr>
        <w:tab/>
      </w:r>
      <w:r w:rsidRPr="00480F44">
        <w:rPr>
          <w:lang w:val="fr-BE"/>
        </w:rPr>
        <w:tab/>
      </w:r>
      <w:r w:rsidRPr="00480F44">
        <w:rPr>
          <w:lang w:val="fr-BE"/>
        </w:rPr>
        <w:tab/>
      </w:r>
      <w:r w:rsidRPr="00480F44">
        <w:rPr>
          <w:lang w:val="fr-BE"/>
        </w:rPr>
        <w:tab/>
      </w:r>
      <w:r w:rsidRPr="00480F44">
        <w:rPr>
          <w:lang w:val="fr-BE"/>
        </w:rPr>
        <w:tab/>
      </w:r>
      <w:r w:rsidRPr="00480F44">
        <w:rPr>
          <w:lang w:val="fr-BE"/>
        </w:rPr>
        <w:tab/>
      </w:r>
      <w:r w:rsidRPr="00480F44">
        <w:rPr>
          <w:u w:val="single"/>
          <w:lang w:val="fr-BE"/>
        </w:rPr>
        <w:t>1200 x 600mm</w:t>
      </w:r>
      <w:r w:rsidR="00C700DE" w:rsidRPr="00480F44">
        <w:rPr>
          <w:u w:val="single"/>
          <w:lang w:val="fr-BE"/>
        </w:rPr>
        <w:t xml:space="preserve"> </w:t>
      </w:r>
      <w:r w:rsidR="00480F44" w:rsidRPr="00480F44">
        <w:rPr>
          <w:sz w:val="16"/>
          <w:szCs w:val="16"/>
          <w:u w:val="single"/>
          <w:lang w:val="fr-BE"/>
        </w:rPr>
        <w:t>avec bord remontant de</w:t>
      </w:r>
      <w:r w:rsidR="00C700DE" w:rsidRPr="00480F44">
        <w:rPr>
          <w:sz w:val="16"/>
          <w:szCs w:val="16"/>
          <w:u w:val="single"/>
          <w:lang w:val="fr-BE"/>
        </w:rPr>
        <w:t xml:space="preserve"> 125mm</w:t>
      </w:r>
    </w:p>
    <w:p w:rsidR="00C700DE" w:rsidRPr="00480F44" w:rsidRDefault="00480F44" w:rsidP="00061AB4">
      <w:pPr>
        <w:spacing w:before="240" w:line="240" w:lineRule="auto"/>
        <w:rPr>
          <w:u w:val="single"/>
          <w:lang w:val="fr-BE"/>
        </w:rPr>
      </w:pPr>
      <w:r>
        <w:rPr>
          <w:sz w:val="16"/>
          <w:szCs w:val="16"/>
          <w:lang w:val="fr-BE"/>
        </w:rPr>
        <w:tab/>
      </w:r>
      <w:r>
        <w:rPr>
          <w:sz w:val="16"/>
          <w:szCs w:val="16"/>
          <w:lang w:val="fr-BE"/>
        </w:rPr>
        <w:tab/>
      </w:r>
      <w:r>
        <w:rPr>
          <w:sz w:val="16"/>
          <w:szCs w:val="16"/>
          <w:lang w:val="fr-BE"/>
        </w:rPr>
        <w:tab/>
      </w:r>
      <w:r>
        <w:rPr>
          <w:sz w:val="16"/>
          <w:szCs w:val="16"/>
          <w:lang w:val="fr-BE"/>
        </w:rPr>
        <w:tab/>
      </w:r>
      <w:r>
        <w:rPr>
          <w:sz w:val="16"/>
          <w:szCs w:val="16"/>
          <w:lang w:val="fr-BE"/>
        </w:rPr>
        <w:tab/>
      </w:r>
      <w:r>
        <w:rPr>
          <w:sz w:val="16"/>
          <w:szCs w:val="16"/>
          <w:lang w:val="fr-BE"/>
        </w:rPr>
        <w:tab/>
      </w:r>
      <w:r w:rsidRPr="00480F44">
        <w:rPr>
          <w:sz w:val="16"/>
          <w:szCs w:val="16"/>
          <w:lang w:val="fr-BE"/>
        </w:rPr>
        <w:t xml:space="preserve"> </w:t>
      </w:r>
      <w:r w:rsidR="00C700DE" w:rsidRPr="00480F44">
        <w:rPr>
          <w:u w:val="single"/>
          <w:lang w:val="fr-BE"/>
        </w:rPr>
        <w:t xml:space="preserve">600 x 600mm </w:t>
      </w:r>
      <w:r w:rsidRPr="00480F44">
        <w:rPr>
          <w:sz w:val="16"/>
          <w:szCs w:val="16"/>
          <w:u w:val="single"/>
          <w:lang w:val="fr-BE"/>
        </w:rPr>
        <w:t xml:space="preserve">avec bord remontant de </w:t>
      </w:r>
      <w:r w:rsidR="00C700DE" w:rsidRPr="00480F44">
        <w:rPr>
          <w:sz w:val="16"/>
          <w:szCs w:val="16"/>
          <w:u w:val="single"/>
          <w:lang w:val="fr-BE"/>
        </w:rPr>
        <w:t>125mm</w:t>
      </w:r>
    </w:p>
    <w:p w:rsidR="00061AB4" w:rsidRPr="00480F44" w:rsidRDefault="00480F44" w:rsidP="00061AB4">
      <w:pPr>
        <w:spacing w:before="240" w:line="240" w:lineRule="auto"/>
        <w:rPr>
          <w:lang w:val="fr-BE"/>
        </w:rPr>
      </w:pPr>
      <w:r w:rsidRPr="00480F44">
        <w:rPr>
          <w:lang w:val="fr-BE"/>
        </w:rPr>
        <w:t>Élément coin</w:t>
      </w:r>
      <w:r w:rsidRPr="00480F44">
        <w:rPr>
          <w:lang w:val="fr-BE"/>
        </w:rPr>
        <w:tab/>
        <w:t xml:space="preserve"> </w:t>
      </w:r>
      <w:r w:rsidRPr="00480F44">
        <w:rPr>
          <w:lang w:val="fr-BE"/>
        </w:rPr>
        <w:tab/>
      </w:r>
      <w:r w:rsidRPr="00480F44">
        <w:rPr>
          <w:lang w:val="fr-BE"/>
        </w:rPr>
        <w:tab/>
      </w:r>
      <w:r w:rsidRPr="00480F44">
        <w:rPr>
          <w:lang w:val="fr-BE"/>
        </w:rPr>
        <w:tab/>
      </w:r>
      <w:r w:rsidRPr="00480F44">
        <w:rPr>
          <w:lang w:val="fr-BE"/>
        </w:rPr>
        <w:tab/>
        <w:t xml:space="preserve"> </w:t>
      </w:r>
      <w:r w:rsidR="00C700DE" w:rsidRPr="00480F44">
        <w:rPr>
          <w:u w:val="single"/>
          <w:lang w:val="fr-BE"/>
        </w:rPr>
        <w:t xml:space="preserve">600 x 600mm </w:t>
      </w:r>
      <w:r w:rsidRPr="00480F44">
        <w:rPr>
          <w:sz w:val="16"/>
          <w:szCs w:val="16"/>
          <w:u w:val="single"/>
          <w:lang w:val="fr-BE"/>
        </w:rPr>
        <w:t xml:space="preserve">avec bord remontant de </w:t>
      </w:r>
      <w:r w:rsidR="00C700DE" w:rsidRPr="00480F44">
        <w:rPr>
          <w:sz w:val="16"/>
          <w:szCs w:val="16"/>
          <w:u w:val="single"/>
          <w:lang w:val="fr-BE"/>
        </w:rPr>
        <w:t>125mm</w:t>
      </w:r>
      <w:r w:rsidR="00C700DE" w:rsidRPr="00480F44">
        <w:rPr>
          <w:lang w:val="fr-BE"/>
        </w:rPr>
        <w:tab/>
      </w:r>
      <w:r w:rsidR="00C700DE" w:rsidRPr="00480F44">
        <w:rPr>
          <w:lang w:val="fr-BE"/>
        </w:rPr>
        <w:tab/>
      </w:r>
      <w:r w:rsidR="00C700DE" w:rsidRPr="00480F44">
        <w:rPr>
          <w:lang w:val="fr-BE"/>
        </w:rPr>
        <w:tab/>
      </w:r>
      <w:r w:rsidR="00C700DE" w:rsidRPr="00480F44">
        <w:rPr>
          <w:lang w:val="fr-BE"/>
        </w:rPr>
        <w:tab/>
      </w:r>
      <w:r w:rsidR="00061AB4" w:rsidRPr="00480F44">
        <w:rPr>
          <w:lang w:val="fr-BE"/>
        </w:rPr>
        <w:tab/>
      </w:r>
    </w:p>
    <w:p w:rsidR="00C312EA" w:rsidRPr="00480F44" w:rsidRDefault="00480F44" w:rsidP="00061AB4">
      <w:pPr>
        <w:spacing w:before="240" w:line="240" w:lineRule="auto"/>
        <w:rPr>
          <w:lang w:val="fr-BE"/>
        </w:rPr>
      </w:pPr>
      <w:r>
        <w:t>Épaisseur du panneau</w:t>
      </w:r>
      <w:r w:rsidR="00C312EA">
        <w:t>:</w:t>
      </w:r>
      <w:r>
        <w:tab/>
      </w:r>
      <w:r w:rsidR="00C312EA">
        <w:tab/>
      </w:r>
      <w:r w:rsidR="00C312EA">
        <w:tab/>
      </w:r>
      <w:r w:rsidR="00C312EA">
        <w:tab/>
      </w:r>
      <w:r w:rsidR="00C312EA" w:rsidRPr="00480F44">
        <w:rPr>
          <w:lang w:val="fr-BE"/>
        </w:rPr>
        <w:t>25mm</w:t>
      </w:r>
    </w:p>
    <w:p w:rsidR="00061AB4" w:rsidRPr="00480F44" w:rsidRDefault="00480F44" w:rsidP="00061AB4">
      <w:pPr>
        <w:spacing w:before="240" w:line="240" w:lineRule="auto"/>
        <w:rPr>
          <w:lang w:val="fr-BE"/>
        </w:rPr>
      </w:pPr>
      <w:r w:rsidRPr="00480F44">
        <w:rPr>
          <w:lang w:val="fr-BE"/>
        </w:rPr>
        <w:t>Couleur</w:t>
      </w:r>
      <w:r w:rsidR="00C312EA" w:rsidRPr="00480F44">
        <w:rPr>
          <w:lang w:val="fr-BE"/>
        </w:rPr>
        <w:t xml:space="preserve"> :</w:t>
      </w:r>
      <w:r w:rsidR="00C312EA" w:rsidRPr="00480F44">
        <w:rPr>
          <w:lang w:val="fr-BE"/>
        </w:rPr>
        <w:tab/>
      </w:r>
      <w:r w:rsidR="00C312EA" w:rsidRPr="00480F44">
        <w:rPr>
          <w:lang w:val="fr-BE"/>
        </w:rPr>
        <w:tab/>
      </w:r>
      <w:r w:rsidR="00C312EA" w:rsidRPr="00480F44">
        <w:rPr>
          <w:lang w:val="fr-BE"/>
        </w:rPr>
        <w:tab/>
      </w:r>
      <w:r w:rsidR="00C312EA" w:rsidRPr="00480F44">
        <w:rPr>
          <w:lang w:val="fr-BE"/>
        </w:rPr>
        <w:tab/>
      </w:r>
      <w:r w:rsidR="00C312EA" w:rsidRPr="00480F44">
        <w:rPr>
          <w:lang w:val="fr-BE"/>
        </w:rPr>
        <w:tab/>
      </w:r>
      <w:r w:rsidRPr="00480F44">
        <w:rPr>
          <w:sz w:val="20"/>
          <w:szCs w:val="20"/>
          <w:lang w:val="fr-BE"/>
        </w:rPr>
        <w:t>à définir par l’ architecte</w:t>
      </w:r>
      <w:r w:rsidR="008D4D72" w:rsidRPr="00480F44">
        <w:rPr>
          <w:lang w:val="fr-BE"/>
        </w:rPr>
        <w:t xml:space="preserve"> </w:t>
      </w:r>
      <w:r w:rsidR="00061AB4" w:rsidRPr="00480F44">
        <w:rPr>
          <w:lang w:val="fr-BE"/>
        </w:rPr>
        <w:t xml:space="preserve"> </w:t>
      </w:r>
    </w:p>
    <w:p w:rsidR="00C312EA" w:rsidRPr="00480F44" w:rsidRDefault="00480F44" w:rsidP="00480F44">
      <w:pPr>
        <w:spacing w:before="240" w:line="240" w:lineRule="auto"/>
        <w:ind w:left="4245" w:hanging="4245"/>
        <w:rPr>
          <w:lang w:val="fr-BE"/>
        </w:rPr>
      </w:pPr>
      <w:r w:rsidRPr="00480F44">
        <w:rPr>
          <w:lang w:val="fr-BE"/>
        </w:rPr>
        <w:t>Finition de</w:t>
      </w:r>
      <w:r w:rsidR="004F3729">
        <w:rPr>
          <w:lang w:val="fr-BE"/>
        </w:rPr>
        <w:t>s chants :</w:t>
      </w:r>
      <w:r w:rsidR="00C312EA" w:rsidRPr="00480F44">
        <w:rPr>
          <w:lang w:val="fr-BE"/>
        </w:rPr>
        <w:tab/>
      </w:r>
      <w:r w:rsidR="00C312EA" w:rsidRPr="00480F44">
        <w:rPr>
          <w:lang w:val="fr-BE"/>
        </w:rPr>
        <w:tab/>
      </w:r>
      <w:r>
        <w:rPr>
          <w:lang w:val="fr-BE"/>
        </w:rPr>
        <w:t xml:space="preserve">bord droite (nécessite peinture des </w:t>
      </w:r>
      <w:r w:rsidR="004F3729">
        <w:rPr>
          <w:lang w:val="fr-BE"/>
        </w:rPr>
        <w:t>chant</w:t>
      </w:r>
      <w:r>
        <w:rPr>
          <w:lang w:val="fr-BE"/>
        </w:rPr>
        <w:t>s en plus) ou biseauté</w:t>
      </w:r>
      <w:r w:rsidR="00C312EA" w:rsidRPr="00480F44">
        <w:rPr>
          <w:lang w:val="fr-BE"/>
        </w:rPr>
        <w:t xml:space="preserve">……………………  </w:t>
      </w:r>
    </w:p>
    <w:p w:rsidR="009456BD" w:rsidRPr="00596660" w:rsidRDefault="00480F44" w:rsidP="00061AB4">
      <w:pPr>
        <w:spacing w:before="240" w:line="240" w:lineRule="auto"/>
        <w:rPr>
          <w:lang w:val="fr-BE"/>
        </w:rPr>
      </w:pPr>
      <w:r w:rsidRPr="00596660">
        <w:rPr>
          <w:lang w:val="fr-BE"/>
        </w:rPr>
        <w:t>Quantité</w:t>
      </w:r>
      <w:r w:rsidR="00C312EA" w:rsidRPr="00596660">
        <w:rPr>
          <w:lang w:val="fr-BE"/>
        </w:rPr>
        <w:t xml:space="preserve"> :</w:t>
      </w:r>
      <w:r w:rsidR="00C312EA" w:rsidRPr="00596660">
        <w:rPr>
          <w:lang w:val="fr-BE"/>
        </w:rPr>
        <w:tab/>
      </w:r>
      <w:r w:rsidR="00C312EA" w:rsidRPr="00596660">
        <w:rPr>
          <w:lang w:val="fr-BE"/>
        </w:rPr>
        <w:tab/>
      </w:r>
      <w:r w:rsidR="00C312EA" w:rsidRPr="00596660">
        <w:rPr>
          <w:lang w:val="fr-BE"/>
        </w:rPr>
        <w:tab/>
      </w:r>
      <w:r w:rsidR="00C312EA" w:rsidRPr="00596660">
        <w:rPr>
          <w:lang w:val="fr-BE"/>
        </w:rPr>
        <w:tab/>
      </w:r>
      <w:r w:rsidR="00C312EA" w:rsidRPr="00596660">
        <w:rPr>
          <w:lang w:val="fr-BE"/>
        </w:rPr>
        <w:tab/>
        <w:t xml:space="preserve">……………………………  </w:t>
      </w:r>
    </w:p>
    <w:p w:rsidR="009456BD" w:rsidRPr="00596660" w:rsidRDefault="00596660" w:rsidP="00061AB4">
      <w:pPr>
        <w:spacing w:before="240" w:line="240" w:lineRule="auto"/>
        <w:rPr>
          <w:lang w:val="fr-BE"/>
        </w:rPr>
      </w:pPr>
      <w:r w:rsidRPr="00596660">
        <w:rPr>
          <w:rFonts w:cs="Arial"/>
          <w:snapToGrid w:val="0"/>
          <w:lang w:val="fr-BE"/>
        </w:rPr>
        <w:t xml:space="preserve">Les panneaux doivent être stocker surplace 1 semaine avant montage de sorte qu’ils puisent </w:t>
      </w:r>
      <w:proofErr w:type="spellStart"/>
      <w:r w:rsidRPr="00596660">
        <w:rPr>
          <w:rFonts w:cs="Arial"/>
          <w:snapToGrid w:val="0"/>
          <w:lang w:val="fr-BE"/>
        </w:rPr>
        <w:t>acclimatiser</w:t>
      </w:r>
      <w:proofErr w:type="spellEnd"/>
      <w:r w:rsidRPr="00596660">
        <w:rPr>
          <w:rFonts w:cs="Arial"/>
          <w:snapToGrid w:val="0"/>
          <w:lang w:val="fr-BE"/>
        </w:rPr>
        <w:t xml:space="preserve">. Le montage des panneaux fait partie de la finition intérieur et ce fait sous des conditions contrôlée, d’humidité et de températures. </w:t>
      </w:r>
      <w:r w:rsidR="00C312EA" w:rsidRPr="00596660">
        <w:rPr>
          <w:lang w:val="fr-BE"/>
        </w:rPr>
        <w:t xml:space="preserve">  </w:t>
      </w:r>
    </w:p>
    <w:p w:rsidR="00C312EA" w:rsidRDefault="00C312EA" w:rsidP="00061AB4">
      <w:pPr>
        <w:spacing w:before="240" w:line="240" w:lineRule="auto"/>
      </w:pPr>
      <w:r>
        <w:t>2.0</w:t>
      </w:r>
      <w:r w:rsidR="009456BD">
        <w:t xml:space="preserve"> </w:t>
      </w:r>
      <w:r w:rsidR="009456BD" w:rsidRPr="00491584">
        <w:rPr>
          <w:b/>
        </w:rPr>
        <w:t>Montage</w:t>
      </w:r>
      <w:r w:rsidR="009456BD">
        <w:t xml:space="preserve"> </w:t>
      </w:r>
    </w:p>
    <w:p w:rsidR="00491584" w:rsidRPr="002E6FD6" w:rsidRDefault="00C312EA" w:rsidP="00061AB4">
      <w:pPr>
        <w:spacing w:before="240" w:line="240" w:lineRule="auto"/>
        <w:rPr>
          <w:lang w:val="fr-BE"/>
        </w:rPr>
      </w:pPr>
      <w:r w:rsidRPr="002E6FD6">
        <w:rPr>
          <w:lang w:val="fr-BE"/>
        </w:rPr>
        <w:t xml:space="preserve">2.1 </w:t>
      </w:r>
      <w:r w:rsidR="002E6FD6" w:rsidRPr="002E6FD6">
        <w:rPr>
          <w:b/>
          <w:lang w:val="fr-BE"/>
        </w:rPr>
        <w:t>Détail des bords</w:t>
      </w:r>
      <w:r w:rsidR="00491584" w:rsidRPr="002E6FD6">
        <w:rPr>
          <w:lang w:val="fr-BE"/>
        </w:rPr>
        <w:t xml:space="preserve">  </w:t>
      </w:r>
      <w:r w:rsidR="00491584" w:rsidRPr="002E6FD6">
        <w:rPr>
          <w:lang w:val="fr-BE"/>
        </w:rPr>
        <w:tab/>
      </w:r>
      <w:r w:rsidR="00491584" w:rsidRPr="002E6FD6">
        <w:rPr>
          <w:lang w:val="fr-BE"/>
        </w:rPr>
        <w:tab/>
      </w:r>
      <w:r w:rsidR="00491584" w:rsidRPr="002E6FD6">
        <w:rPr>
          <w:lang w:val="fr-BE"/>
        </w:rPr>
        <w:tab/>
      </w:r>
      <w:r w:rsidR="00491584" w:rsidRPr="002E6FD6">
        <w:rPr>
          <w:lang w:val="fr-BE"/>
        </w:rPr>
        <w:tab/>
      </w:r>
      <w:r w:rsidR="00491584" w:rsidRPr="002E6FD6">
        <w:rPr>
          <w:lang w:val="fr-BE"/>
        </w:rPr>
        <w:tab/>
      </w:r>
    </w:p>
    <w:p w:rsidR="00C312EA" w:rsidRPr="002E6FD6" w:rsidRDefault="00C312EA" w:rsidP="00061AB4">
      <w:pPr>
        <w:spacing w:before="240" w:line="240" w:lineRule="auto"/>
        <w:rPr>
          <w:lang w:val="fr-BE"/>
        </w:rPr>
      </w:pPr>
      <w:r w:rsidRPr="002E6FD6">
        <w:rPr>
          <w:lang w:val="fr-BE"/>
        </w:rPr>
        <w:t xml:space="preserve">2.2 </w:t>
      </w:r>
      <w:r w:rsidR="002E6FD6" w:rsidRPr="002E6FD6">
        <w:rPr>
          <w:rStyle w:val="shorttext"/>
          <w:b/>
          <w:lang w:val="fr-FR"/>
        </w:rPr>
        <w:t>Éclairage encastré</w:t>
      </w:r>
      <w:r w:rsidRPr="002E6FD6">
        <w:rPr>
          <w:b/>
          <w:lang w:val="fr-BE"/>
        </w:rPr>
        <w:t xml:space="preserve"> </w:t>
      </w:r>
    </w:p>
    <w:p w:rsidR="00C312EA" w:rsidRPr="002E6FD6" w:rsidRDefault="00C312EA" w:rsidP="00061AB4">
      <w:pPr>
        <w:spacing w:before="240" w:line="240" w:lineRule="auto"/>
        <w:rPr>
          <w:b/>
          <w:lang w:val="fr-BE"/>
        </w:rPr>
      </w:pPr>
      <w:r w:rsidRPr="002E6FD6">
        <w:rPr>
          <w:lang w:val="fr-BE"/>
        </w:rPr>
        <w:lastRenderedPageBreak/>
        <w:t xml:space="preserve">3.0 </w:t>
      </w:r>
      <w:r w:rsidR="002E6FD6">
        <w:rPr>
          <w:rStyle w:val="shorttext"/>
          <w:b/>
          <w:lang w:val="fr-FR"/>
        </w:rPr>
        <w:t>E</w:t>
      </w:r>
      <w:r w:rsidR="002E6FD6" w:rsidRPr="002E6FD6">
        <w:rPr>
          <w:rStyle w:val="shorttext"/>
          <w:b/>
          <w:lang w:val="fr-FR"/>
        </w:rPr>
        <w:t>nsemble d'échafaudage</w:t>
      </w:r>
    </w:p>
    <w:p w:rsidR="00C312EA" w:rsidRPr="002E6FD6" w:rsidRDefault="00C312EA" w:rsidP="00061AB4">
      <w:pPr>
        <w:spacing w:before="240" w:line="240" w:lineRule="auto"/>
        <w:rPr>
          <w:lang w:val="fr-BE"/>
        </w:rPr>
      </w:pPr>
      <w:r w:rsidRPr="002E6FD6">
        <w:rPr>
          <w:lang w:val="fr-BE"/>
        </w:rPr>
        <w:t xml:space="preserve">4.0 </w:t>
      </w:r>
      <w:r w:rsidR="002E6FD6">
        <w:rPr>
          <w:rStyle w:val="shorttext"/>
          <w:b/>
          <w:lang w:val="fr-FR"/>
        </w:rPr>
        <w:t>A</w:t>
      </w:r>
      <w:r w:rsidR="002E6FD6" w:rsidRPr="002E6FD6">
        <w:rPr>
          <w:rStyle w:val="shorttext"/>
          <w:b/>
          <w:lang w:val="fr-FR"/>
        </w:rPr>
        <w:t>ctivités auxiliaires</w:t>
      </w:r>
    </w:p>
    <w:p w:rsidR="00C312EA" w:rsidRPr="002E6FD6" w:rsidRDefault="00C312EA" w:rsidP="00061AB4">
      <w:pPr>
        <w:spacing w:before="240" w:line="240" w:lineRule="auto"/>
        <w:rPr>
          <w:lang w:val="fr-BE"/>
        </w:rPr>
      </w:pPr>
      <w:r w:rsidRPr="002E6FD6">
        <w:rPr>
          <w:lang w:val="fr-BE"/>
        </w:rPr>
        <w:t xml:space="preserve">5.0 </w:t>
      </w:r>
      <w:r w:rsidR="002E6FD6" w:rsidRPr="002E6FD6">
        <w:rPr>
          <w:b/>
          <w:lang w:val="fr-BE"/>
        </w:rPr>
        <w:t>Diverses</w:t>
      </w:r>
    </w:p>
    <w:p w:rsidR="00C312EA" w:rsidRPr="002E6FD6" w:rsidRDefault="00C312EA" w:rsidP="00061AB4">
      <w:pPr>
        <w:spacing w:before="240" w:line="240" w:lineRule="auto"/>
        <w:rPr>
          <w:b/>
          <w:lang w:val="fr-BE"/>
        </w:rPr>
      </w:pPr>
      <w:r w:rsidRPr="002E6FD6">
        <w:rPr>
          <w:lang w:val="fr-BE"/>
        </w:rPr>
        <w:t xml:space="preserve">6.0 </w:t>
      </w:r>
      <w:r w:rsidR="002E6FD6" w:rsidRPr="002E6FD6">
        <w:rPr>
          <w:b/>
          <w:lang w:val="fr-BE"/>
        </w:rPr>
        <w:t>Structure portante</w:t>
      </w:r>
    </w:p>
    <w:p w:rsidR="00C312EA" w:rsidRPr="002E6FD6" w:rsidRDefault="002E6FD6" w:rsidP="00061AB4">
      <w:pPr>
        <w:spacing w:before="240" w:line="240" w:lineRule="auto"/>
        <w:rPr>
          <w:lang w:val="fr-BE"/>
        </w:rPr>
      </w:pPr>
      <w:r w:rsidRPr="002E6FD6">
        <w:rPr>
          <w:lang w:val="fr-BE"/>
        </w:rPr>
        <w:t xml:space="preserve">Montage </w:t>
      </w:r>
      <w:r>
        <w:rPr>
          <w:rStyle w:val="shorttext"/>
          <w:lang w:val="fr-FR"/>
        </w:rPr>
        <w:t>sur des profilés métalliques</w:t>
      </w:r>
      <w:r w:rsidR="00C312EA" w:rsidRPr="002E6FD6">
        <w:rPr>
          <w:lang w:val="fr-BE"/>
        </w:rPr>
        <w:t xml:space="preserve">  27/60/27  0,6mm.</w:t>
      </w:r>
    </w:p>
    <w:p w:rsidR="002E6FD6" w:rsidRDefault="002E6FD6" w:rsidP="00061AB4">
      <w:pPr>
        <w:spacing w:before="240" w:line="240" w:lineRule="auto"/>
        <w:rPr>
          <w:lang w:val="fr-BE"/>
        </w:rPr>
      </w:pPr>
      <w:r w:rsidRPr="002E6FD6">
        <w:rPr>
          <w:rFonts w:cs="Arial"/>
          <w:snapToGrid w:val="0"/>
          <w:lang w:val="fr-FR"/>
        </w:rPr>
        <w:t>E</w:t>
      </w:r>
      <w:r w:rsidRPr="002E6FD6">
        <w:rPr>
          <w:rFonts w:cs="Arial"/>
          <w:snapToGrid w:val="0"/>
          <w:lang w:val="fr-FR"/>
        </w:rPr>
        <w:t xml:space="preserve">ntraxe structure primaire max. </w:t>
      </w:r>
      <w:r w:rsidRPr="002E6FD6">
        <w:rPr>
          <w:rFonts w:cs="Arial"/>
          <w:snapToGrid w:val="0"/>
          <w:lang w:val="fr-FR"/>
        </w:rPr>
        <w:t>900mm.  Structure secondaire 600mm</w:t>
      </w:r>
      <w:r w:rsidR="00C312EA" w:rsidRPr="002E6FD6">
        <w:rPr>
          <w:lang w:val="fr-BE"/>
        </w:rPr>
        <w:t>.</w:t>
      </w:r>
    </w:p>
    <w:p w:rsidR="002E6FD6" w:rsidRDefault="002E6FD6" w:rsidP="00061AB4">
      <w:pPr>
        <w:spacing w:before="240" w:line="240" w:lineRule="auto"/>
        <w:rPr>
          <w:lang w:val="fr-BE"/>
        </w:rPr>
      </w:pPr>
      <w:r>
        <w:rPr>
          <w:lang w:val="fr-BE"/>
        </w:rPr>
        <w:t>Hauteur de suspension … mm, avec … éléments de suspension</w:t>
      </w:r>
      <w:r w:rsidR="004F3729">
        <w:rPr>
          <w:lang w:val="fr-BE"/>
        </w:rPr>
        <w:t xml:space="preserve"> Nonius</w:t>
      </w:r>
      <w:r>
        <w:rPr>
          <w:lang w:val="fr-BE"/>
        </w:rPr>
        <w:t xml:space="preserve"> par m² de surface de plafond. Le tout aligner en surface plane et poser suivant les directives du fabricant.</w:t>
      </w:r>
    </w:p>
    <w:p w:rsidR="002E6FD6" w:rsidRDefault="002E6FD6" w:rsidP="00061AB4">
      <w:pPr>
        <w:spacing w:before="240" w:line="240" w:lineRule="auto"/>
        <w:rPr>
          <w:lang w:val="fr-BE"/>
        </w:rPr>
      </w:pPr>
      <w:r>
        <w:rPr>
          <w:lang w:val="fr-BE"/>
        </w:rPr>
        <w:t xml:space="preserve">Fixation </w:t>
      </w:r>
      <w:r w:rsidR="004F3729">
        <w:rPr>
          <w:lang w:val="fr-BE"/>
        </w:rPr>
        <w:t>des panneaux avec 9 vis (4,5x50)</w:t>
      </w:r>
      <w:r>
        <w:rPr>
          <w:lang w:val="fr-BE"/>
        </w:rPr>
        <w:t xml:space="preserve"> acoustiques de montage cadmiées (tête 9mm).</w:t>
      </w:r>
    </w:p>
    <w:p w:rsidR="00C312EA" w:rsidRPr="004F3729" w:rsidRDefault="004F3729" w:rsidP="00061AB4">
      <w:pPr>
        <w:spacing w:before="240" w:line="240" w:lineRule="auto"/>
        <w:rPr>
          <w:lang w:val="fr-BE"/>
        </w:rPr>
      </w:pPr>
      <w:r w:rsidRPr="004F3729">
        <w:rPr>
          <w:rFonts w:cs="Arial"/>
          <w:lang w:val="fr-BE"/>
        </w:rPr>
        <w:t>Sont compris dans le prix unitaire tous les matériaux nécessaires et le montage terminé sans différence selon I' emplacement, I' étage, la hauteur des pièces, le traitement final et retouches éventuelles des panneaux, têtes de vis etc.</w:t>
      </w:r>
    </w:p>
    <w:p w:rsidR="00C312EA" w:rsidRDefault="00C312EA" w:rsidP="00061AB4">
      <w:pPr>
        <w:spacing w:before="240" w:line="240" w:lineRule="auto"/>
      </w:pPr>
      <w:r>
        <w:t xml:space="preserve">7.0  </w:t>
      </w:r>
      <w:proofErr w:type="spellStart"/>
      <w:r w:rsidR="00904F6B">
        <w:rPr>
          <w:b/>
        </w:rPr>
        <w:t>Absorption</w:t>
      </w:r>
      <w:proofErr w:type="spellEnd"/>
      <w:r w:rsidR="00904F6B">
        <w:rPr>
          <w:b/>
        </w:rPr>
        <w:t xml:space="preserve"> supplémentaire </w:t>
      </w:r>
      <w:proofErr w:type="spellStart"/>
      <w:r w:rsidR="00904F6B">
        <w:rPr>
          <w:b/>
        </w:rPr>
        <w:t>avec</w:t>
      </w:r>
      <w:proofErr w:type="spellEnd"/>
      <w:r w:rsidR="00904F6B">
        <w:rPr>
          <w:b/>
        </w:rPr>
        <w:t xml:space="preserve"> </w:t>
      </w:r>
      <w:proofErr w:type="spellStart"/>
      <w:r w:rsidR="00904F6B">
        <w:rPr>
          <w:b/>
        </w:rPr>
        <w:t>laine</w:t>
      </w:r>
      <w:proofErr w:type="spellEnd"/>
      <w:r w:rsidR="00904F6B">
        <w:rPr>
          <w:b/>
        </w:rPr>
        <w:t xml:space="preserve"> minérale</w:t>
      </w:r>
    </w:p>
    <w:p w:rsidR="004F3729" w:rsidRDefault="004F3729" w:rsidP="00061AB4">
      <w:pPr>
        <w:spacing w:before="240" w:line="240" w:lineRule="auto"/>
        <w:rPr>
          <w:lang w:val="fr-FR"/>
        </w:rPr>
      </w:pPr>
      <w:r>
        <w:rPr>
          <w:lang w:val="fr-FR"/>
        </w:rPr>
        <w:t>Afin d'augmenter l'absorption acoustique</w:t>
      </w:r>
      <w:r>
        <w:rPr>
          <w:lang w:val="fr-FR"/>
        </w:rPr>
        <w:t>,</w:t>
      </w:r>
      <w:r>
        <w:rPr>
          <w:lang w:val="fr-FR"/>
        </w:rPr>
        <w:t xml:space="preserve"> </w:t>
      </w:r>
      <w:r>
        <w:rPr>
          <w:lang w:val="fr-FR"/>
        </w:rPr>
        <w:t>des</w:t>
      </w:r>
      <w:r>
        <w:rPr>
          <w:lang w:val="fr-FR"/>
        </w:rPr>
        <w:t xml:space="preserve"> panneaux isolants en laine minérale A1</w:t>
      </w:r>
      <w:r>
        <w:rPr>
          <w:lang w:val="fr-FR"/>
        </w:rPr>
        <w:t xml:space="preserve"> sont appliquée.</w:t>
      </w:r>
      <w:r>
        <w:rPr>
          <w:lang w:val="fr-FR"/>
        </w:rPr>
        <w:t xml:space="preserve"> </w:t>
      </w:r>
      <w:r>
        <w:rPr>
          <w:lang w:val="fr-FR"/>
        </w:rPr>
        <w:t>L</w:t>
      </w:r>
      <w:r>
        <w:rPr>
          <w:lang w:val="fr-FR"/>
        </w:rPr>
        <w:t xml:space="preserve">e poids du volume 50 kg / m³ </w:t>
      </w:r>
      <w:r>
        <w:rPr>
          <w:lang w:val="fr-FR"/>
        </w:rPr>
        <w:t>en</w:t>
      </w:r>
      <w:r>
        <w:rPr>
          <w:lang w:val="fr-FR"/>
        </w:rPr>
        <w:t xml:space="preserve"> épaisseur de 50mm. Pour éviter la libération et l'allocation </w:t>
      </w:r>
      <w:r>
        <w:rPr>
          <w:lang w:val="fr-FR"/>
        </w:rPr>
        <w:t xml:space="preserve">de </w:t>
      </w:r>
      <w:r>
        <w:rPr>
          <w:lang w:val="fr-FR"/>
        </w:rPr>
        <w:t xml:space="preserve">la poussière, </w:t>
      </w:r>
      <w:r>
        <w:rPr>
          <w:lang w:val="fr-FR"/>
        </w:rPr>
        <w:t>la laine minérale est mis</w:t>
      </w:r>
      <w:r>
        <w:rPr>
          <w:lang w:val="fr-FR"/>
        </w:rPr>
        <w:t xml:space="preserve"> dans une feuille PE</w:t>
      </w:r>
      <w:r w:rsidR="00596660">
        <w:rPr>
          <w:lang w:val="fr-FR"/>
        </w:rPr>
        <w:t xml:space="preserve"> spécifiquement pour cette application</w:t>
      </w:r>
      <w:r>
        <w:rPr>
          <w:lang w:val="fr-FR"/>
        </w:rPr>
        <w:t xml:space="preserve">. Epaisseur 30μ </w:t>
      </w:r>
      <w:r w:rsidR="00596660">
        <w:rPr>
          <w:lang w:val="fr-FR"/>
        </w:rPr>
        <w:t>(micron).</w:t>
      </w:r>
    </w:p>
    <w:p w:rsidR="00904F6B" w:rsidRPr="004F3729" w:rsidRDefault="00904F6B" w:rsidP="00061AB4">
      <w:pPr>
        <w:spacing w:before="240" w:line="240" w:lineRule="auto"/>
        <w:rPr>
          <w:lang w:val="fr-BE"/>
        </w:rPr>
      </w:pPr>
      <w:bookmarkStart w:id="0" w:name="_GoBack"/>
      <w:bookmarkEnd w:id="0"/>
    </w:p>
    <w:sectPr w:rsidR="00904F6B" w:rsidRPr="004F3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2688"/>
    <w:multiLevelType w:val="hybridMultilevel"/>
    <w:tmpl w:val="C46031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A"/>
    <w:rsid w:val="00061AB4"/>
    <w:rsid w:val="000F34C9"/>
    <w:rsid w:val="002E6FD6"/>
    <w:rsid w:val="00321F4A"/>
    <w:rsid w:val="00441CCE"/>
    <w:rsid w:val="00480F44"/>
    <w:rsid w:val="00491584"/>
    <w:rsid w:val="00492C64"/>
    <w:rsid w:val="004F3729"/>
    <w:rsid w:val="00596660"/>
    <w:rsid w:val="0059694E"/>
    <w:rsid w:val="008970C0"/>
    <w:rsid w:val="008D4D72"/>
    <w:rsid w:val="00904F6B"/>
    <w:rsid w:val="009456BD"/>
    <w:rsid w:val="00C312EA"/>
    <w:rsid w:val="00C37DAC"/>
    <w:rsid w:val="00C700DE"/>
    <w:rsid w:val="00DF35D8"/>
    <w:rsid w:val="00E16239"/>
    <w:rsid w:val="00F53A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0DE"/>
    <w:pPr>
      <w:ind w:left="720"/>
      <w:contextualSpacing/>
    </w:pPr>
  </w:style>
  <w:style w:type="character" w:customStyle="1" w:styleId="shorttext">
    <w:name w:val="short_text"/>
    <w:basedOn w:val="Standaardalinea-lettertype"/>
    <w:rsid w:val="00480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0DE"/>
    <w:pPr>
      <w:ind w:left="720"/>
      <w:contextualSpacing/>
    </w:pPr>
  </w:style>
  <w:style w:type="character" w:customStyle="1" w:styleId="shorttext">
    <w:name w:val="short_text"/>
    <w:basedOn w:val="Standaardalinea-lettertype"/>
    <w:rsid w:val="0048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De Buck</dc:creator>
  <cp:lastModifiedBy>Christof Van Wymeersch</cp:lastModifiedBy>
  <cp:revision>2</cp:revision>
  <cp:lastPrinted>2012-12-19T08:55:00Z</cp:lastPrinted>
  <dcterms:created xsi:type="dcterms:W3CDTF">2016-08-31T10:04:00Z</dcterms:created>
  <dcterms:modified xsi:type="dcterms:W3CDTF">2016-08-31T10:04:00Z</dcterms:modified>
</cp:coreProperties>
</file>